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16" w:rsidRPr="00DB165E" w:rsidRDefault="00161097" w:rsidP="00BD4416">
      <w:pPr>
        <w:tabs>
          <w:tab w:val="right" w:pos="2268"/>
          <w:tab w:val="right" w:pos="4678"/>
        </w:tabs>
        <w:jc w:val="right"/>
        <w:rPr>
          <w:sz w:val="20"/>
          <w:lang w:val="en-US"/>
        </w:rPr>
      </w:pPr>
      <w:r w:rsidRPr="000E594A">
        <w:rPr>
          <w:sz w:val="16"/>
          <w:szCs w:val="16"/>
        </w:rPr>
        <w:tab/>
      </w:r>
      <w:r w:rsidRPr="000E594A">
        <w:rPr>
          <w:sz w:val="20"/>
        </w:rPr>
        <w:tab/>
      </w:r>
      <w:r w:rsidR="00C15484" w:rsidRPr="00DB165E">
        <w:rPr>
          <w:sz w:val="20"/>
          <w:lang w:val="en-US"/>
        </w:rPr>
        <w:t>Andreas Breyer</w:t>
      </w:r>
      <w:r w:rsidR="00C15484" w:rsidRPr="00DB165E">
        <w:rPr>
          <w:sz w:val="20"/>
          <w:lang w:val="en-US"/>
        </w:rPr>
        <w:br/>
        <w:t xml:space="preserve"> </w:t>
      </w:r>
      <w:r w:rsidR="00C15484" w:rsidRPr="00DB165E">
        <w:rPr>
          <w:sz w:val="20"/>
          <w:lang w:val="en-US"/>
        </w:rPr>
        <w:tab/>
      </w:r>
      <w:r w:rsidR="00C15484" w:rsidRPr="00DB165E">
        <w:rPr>
          <w:sz w:val="20"/>
          <w:lang w:val="en-US"/>
        </w:rPr>
        <w:tab/>
      </w:r>
      <w:r w:rsidR="001E6F47">
        <w:rPr>
          <w:sz w:val="20"/>
          <w:lang w:val="en-US"/>
        </w:rPr>
        <w:t>Media</w:t>
      </w:r>
      <w:r w:rsidR="00BD4416" w:rsidRPr="00DB165E">
        <w:rPr>
          <w:sz w:val="20"/>
          <w:lang w:val="en-US"/>
        </w:rPr>
        <w:t xml:space="preserve"> Relations &amp; </w:t>
      </w:r>
    </w:p>
    <w:p w:rsidR="00CA67FA" w:rsidRPr="00DB165E" w:rsidRDefault="00BD4416" w:rsidP="00BD4416">
      <w:pPr>
        <w:tabs>
          <w:tab w:val="right" w:pos="2268"/>
          <w:tab w:val="right" w:pos="4678"/>
        </w:tabs>
        <w:jc w:val="right"/>
      </w:pPr>
      <w:r w:rsidRPr="00DB165E">
        <w:rPr>
          <w:sz w:val="20"/>
          <w:lang w:val="en-US"/>
        </w:rPr>
        <w:t>Market Research</w:t>
      </w:r>
      <w:r w:rsidR="000777AE" w:rsidRPr="00DB165E">
        <w:rPr>
          <w:sz w:val="20"/>
          <w:lang w:val="en-US"/>
        </w:rPr>
        <w:br/>
      </w:r>
      <w:r w:rsidR="00161097" w:rsidRPr="00DB165E">
        <w:rPr>
          <w:sz w:val="20"/>
          <w:lang w:val="en-US"/>
        </w:rPr>
        <w:br/>
      </w:r>
      <w:r w:rsidR="00B17439" w:rsidRPr="00DB165E">
        <w:rPr>
          <w:sz w:val="16"/>
          <w:szCs w:val="16"/>
          <w:lang w:val="en-US"/>
        </w:rPr>
        <w:t xml:space="preserve"> </w:t>
      </w:r>
      <w:r w:rsidR="00B17439" w:rsidRPr="00DB165E">
        <w:rPr>
          <w:sz w:val="16"/>
          <w:szCs w:val="16"/>
          <w:lang w:val="en-US"/>
        </w:rPr>
        <w:tab/>
      </w:r>
      <w:r w:rsidR="00161097" w:rsidRPr="00DB165E">
        <w:rPr>
          <w:sz w:val="16"/>
          <w:szCs w:val="16"/>
          <w:lang w:val="en-US"/>
        </w:rPr>
        <w:t>Phone</w:t>
      </w:r>
      <w:r w:rsidR="00161097" w:rsidRPr="00DB165E">
        <w:rPr>
          <w:sz w:val="20"/>
          <w:lang w:val="en-US"/>
        </w:rPr>
        <w:tab/>
        <w:t>+</w:t>
      </w:r>
      <w:r w:rsidR="00C15484" w:rsidRPr="00DB165E">
        <w:rPr>
          <w:sz w:val="20"/>
          <w:lang w:val="en-US"/>
        </w:rPr>
        <w:t>34</w:t>
      </w:r>
      <w:r w:rsidR="00161097" w:rsidRPr="00DB165E">
        <w:rPr>
          <w:sz w:val="20"/>
          <w:lang w:val="en-US"/>
        </w:rPr>
        <w:t xml:space="preserve"> </w:t>
      </w:r>
      <w:r w:rsidR="00C15484" w:rsidRPr="00DB165E">
        <w:rPr>
          <w:sz w:val="20"/>
          <w:lang w:val="en-US"/>
        </w:rPr>
        <w:t>931</w:t>
      </w:r>
      <w:r w:rsidR="00161097" w:rsidRPr="00DB165E">
        <w:rPr>
          <w:sz w:val="20"/>
          <w:lang w:val="en-US"/>
        </w:rPr>
        <w:t xml:space="preserve"> </w:t>
      </w:r>
      <w:r w:rsidR="00C15484" w:rsidRPr="00DB165E">
        <w:rPr>
          <w:sz w:val="20"/>
          <w:lang w:val="en-US"/>
        </w:rPr>
        <w:t>80 70 60</w:t>
      </w:r>
      <w:r w:rsidR="00161097" w:rsidRPr="00DB165E">
        <w:rPr>
          <w:sz w:val="20"/>
          <w:lang w:val="en-US"/>
        </w:rPr>
        <w:br/>
      </w:r>
      <w:r w:rsidR="00B17439" w:rsidRPr="00DB165E">
        <w:rPr>
          <w:sz w:val="16"/>
          <w:szCs w:val="16"/>
          <w:lang w:val="en-US"/>
        </w:rPr>
        <w:t xml:space="preserve"> </w:t>
      </w:r>
      <w:r w:rsidR="00B17439" w:rsidRPr="00DB165E">
        <w:rPr>
          <w:sz w:val="16"/>
          <w:szCs w:val="16"/>
          <w:lang w:val="en-US"/>
        </w:rPr>
        <w:tab/>
      </w:r>
      <w:r w:rsidR="000777AE" w:rsidRPr="00DB165E">
        <w:rPr>
          <w:sz w:val="16"/>
          <w:szCs w:val="16"/>
          <w:lang w:val="en-US"/>
        </w:rPr>
        <w:t>Mobile</w:t>
      </w:r>
      <w:r w:rsidR="00161097" w:rsidRPr="00DB165E">
        <w:rPr>
          <w:sz w:val="20"/>
          <w:lang w:val="en-US"/>
        </w:rPr>
        <w:tab/>
        <w:t>+</w:t>
      </w:r>
      <w:r w:rsidR="000777AE" w:rsidRPr="00DB165E">
        <w:rPr>
          <w:sz w:val="20"/>
          <w:lang w:val="en-US"/>
        </w:rPr>
        <w:t>49 1</w:t>
      </w:r>
      <w:r w:rsidR="00C15484" w:rsidRPr="00DB165E">
        <w:rPr>
          <w:sz w:val="20"/>
          <w:lang w:val="en-US"/>
        </w:rPr>
        <w:t>51</w:t>
      </w:r>
      <w:r w:rsidR="000777AE" w:rsidRPr="00DB165E">
        <w:rPr>
          <w:sz w:val="20"/>
          <w:lang w:val="en-US"/>
        </w:rPr>
        <w:t xml:space="preserve"> </w:t>
      </w:r>
      <w:r w:rsidR="00C15484" w:rsidRPr="00DB165E">
        <w:rPr>
          <w:sz w:val="20"/>
          <w:lang w:val="en-US"/>
        </w:rPr>
        <w:t>1242 8585</w:t>
      </w:r>
      <w:r w:rsidR="00161097" w:rsidRPr="00DB165E">
        <w:rPr>
          <w:sz w:val="20"/>
          <w:lang w:val="en-US"/>
        </w:rPr>
        <w:br/>
      </w:r>
      <w:r w:rsidR="00B17439" w:rsidRPr="00DB165E">
        <w:rPr>
          <w:sz w:val="16"/>
          <w:szCs w:val="16"/>
          <w:lang w:val="en-US"/>
        </w:rPr>
        <w:t xml:space="preserve"> </w:t>
      </w:r>
      <w:r w:rsidR="00B17439" w:rsidRPr="00DB165E">
        <w:rPr>
          <w:sz w:val="16"/>
          <w:szCs w:val="16"/>
          <w:lang w:val="en-US"/>
        </w:rPr>
        <w:tab/>
      </w:r>
      <w:r w:rsidR="00161097" w:rsidRPr="00DB165E">
        <w:rPr>
          <w:sz w:val="16"/>
          <w:szCs w:val="16"/>
          <w:lang w:val="en-US"/>
        </w:rPr>
        <w:t>E-Mail</w:t>
      </w:r>
      <w:r w:rsidR="00161097" w:rsidRPr="00DB165E">
        <w:rPr>
          <w:sz w:val="20"/>
          <w:lang w:val="en-US"/>
        </w:rPr>
        <w:tab/>
      </w:r>
      <w:r w:rsidR="00C15484" w:rsidRPr="00DB165E">
        <w:rPr>
          <w:sz w:val="20"/>
          <w:lang w:val="en-US"/>
        </w:rPr>
        <w:t>press@emva.org</w:t>
      </w:r>
      <w:r w:rsidR="00161097" w:rsidRPr="00DB165E">
        <w:rPr>
          <w:sz w:val="20"/>
          <w:lang w:val="en-US"/>
        </w:rPr>
        <w:br/>
      </w:r>
      <w:r w:rsidR="000777AE" w:rsidRPr="00DB165E">
        <w:rPr>
          <w:sz w:val="20"/>
          <w:lang w:val="en-US"/>
        </w:rPr>
        <w:br/>
      </w:r>
      <w:r w:rsidR="000777AE" w:rsidRPr="00DB165E">
        <w:rPr>
          <w:sz w:val="20"/>
          <w:lang w:val="en-US"/>
        </w:rPr>
        <w:br/>
      </w:r>
      <w:r w:rsidR="000777AE" w:rsidRPr="00DB165E">
        <w:rPr>
          <w:sz w:val="20"/>
          <w:lang w:val="en-US"/>
        </w:rPr>
        <w:br/>
      </w:r>
      <w:r w:rsidR="00161097" w:rsidRPr="00DB165E">
        <w:rPr>
          <w:sz w:val="20"/>
          <w:lang w:val="en-US"/>
        </w:rPr>
        <w:br/>
      </w:r>
      <w:r w:rsidR="00B17439" w:rsidRPr="00DB165E">
        <w:rPr>
          <w:sz w:val="16"/>
          <w:szCs w:val="16"/>
          <w:lang w:val="en-US"/>
        </w:rPr>
        <w:t xml:space="preserve"> </w:t>
      </w:r>
      <w:r w:rsidR="00B17439" w:rsidRPr="00DB165E">
        <w:rPr>
          <w:sz w:val="16"/>
          <w:szCs w:val="16"/>
          <w:lang w:val="en-US"/>
        </w:rPr>
        <w:tab/>
      </w:r>
      <w:r w:rsidR="00161097" w:rsidRPr="00DB165E">
        <w:rPr>
          <w:sz w:val="20"/>
          <w:lang w:val="en-US"/>
        </w:rPr>
        <w:tab/>
      </w:r>
      <w:r w:rsidR="00DB165E" w:rsidRPr="00DB165E">
        <w:rPr>
          <w:sz w:val="20"/>
          <w:lang w:val="en-US"/>
        </w:rPr>
        <w:t>18</w:t>
      </w:r>
      <w:r w:rsidR="00727552" w:rsidRPr="00DB165E">
        <w:rPr>
          <w:sz w:val="20"/>
          <w:lang w:val="en-US"/>
        </w:rPr>
        <w:t>.</w:t>
      </w:r>
      <w:r w:rsidR="00CB2518" w:rsidRPr="00DB165E">
        <w:rPr>
          <w:sz w:val="20"/>
          <w:lang w:val="en-US"/>
        </w:rPr>
        <w:t xml:space="preserve"> </w:t>
      </w:r>
      <w:r w:rsidR="009A1AB4" w:rsidRPr="00DB165E">
        <w:rPr>
          <w:sz w:val="20"/>
        </w:rPr>
        <w:t>Januar 2018</w:t>
      </w:r>
    </w:p>
    <w:p w:rsidR="005E6FBE" w:rsidRPr="00DB165E" w:rsidRDefault="00BD18F3" w:rsidP="00BD18F3">
      <w:pPr>
        <w:spacing w:after="240"/>
        <w:ind w:hanging="993"/>
      </w:pPr>
      <w:r w:rsidRPr="00DB165E">
        <w:rPr>
          <w:sz w:val="12"/>
          <w:szCs w:val="12"/>
        </w:rPr>
        <w:t>_</w:t>
      </w:r>
    </w:p>
    <w:p w:rsidR="005E6FBE" w:rsidRPr="00DB165E" w:rsidRDefault="005E6FBE">
      <w:pPr>
        <w:sectPr w:rsidR="005E6FBE" w:rsidRPr="00DB165E" w:rsidSect="00DB16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DB165E" w:rsidRDefault="00113CBB" w:rsidP="00C15484">
      <w:pPr>
        <w:framePr w:w="4780" w:h="2489" w:hRule="exact" w:hSpace="181" w:wrap="around" w:vAnchor="page" w:hAnchor="page" w:x="1435" w:y="2931" w:anchorLock="1"/>
      </w:pPr>
      <w:r w:rsidRPr="00DB165E">
        <w:br/>
      </w:r>
      <w:r w:rsidR="00A4348A" w:rsidRPr="00DB165E">
        <w:rPr>
          <w:b/>
          <w:sz w:val="28"/>
        </w:rPr>
        <w:t>PRESSEMITTEILUNG</w:t>
      </w:r>
      <w:r w:rsidRPr="00DB165E">
        <w:br/>
      </w:r>
      <w:r w:rsidRPr="00DB165E">
        <w:br/>
      </w:r>
      <w:r w:rsidR="00A4348A" w:rsidRPr="00DB165E">
        <w:t>zur sofortigen Veröffentlichung</w:t>
      </w:r>
      <w:r w:rsidRPr="00DB165E">
        <w:br/>
      </w:r>
      <w:r w:rsidRPr="00DB165E">
        <w:br/>
      </w:r>
      <w:r w:rsidRPr="00DB165E">
        <w:br/>
      </w:r>
      <w:r w:rsidR="00C15484" w:rsidRPr="00DB165E">
        <w:br/>
      </w:r>
      <w:r w:rsidR="00C15484" w:rsidRPr="00DB165E">
        <w:br/>
      </w:r>
      <w:r w:rsidRPr="00DB165E">
        <w:br/>
      </w:r>
    </w:p>
    <w:p w:rsidR="00171C94" w:rsidRDefault="00171C94" w:rsidP="00D35F92">
      <w:pPr>
        <w:spacing w:line="360" w:lineRule="auto"/>
        <w:rPr>
          <w:rFonts w:cs="Arial"/>
          <w:b/>
          <w:sz w:val="28"/>
          <w:szCs w:val="28"/>
          <w:lang w:bidi="ar-SA"/>
        </w:rPr>
      </w:pPr>
    </w:p>
    <w:p w:rsidR="00D35F92" w:rsidRPr="00DB165E" w:rsidRDefault="009A1AB4" w:rsidP="00D35F92">
      <w:pPr>
        <w:spacing w:line="360" w:lineRule="auto"/>
        <w:rPr>
          <w:rFonts w:cs="Arial"/>
          <w:b/>
          <w:sz w:val="28"/>
          <w:szCs w:val="28"/>
          <w:lang w:bidi="ar-SA"/>
        </w:rPr>
      </w:pPr>
      <w:r w:rsidRPr="00DB165E">
        <w:rPr>
          <w:rFonts w:cs="Arial"/>
          <w:b/>
          <w:sz w:val="28"/>
          <w:szCs w:val="28"/>
          <w:lang w:bidi="ar-SA"/>
        </w:rPr>
        <w:t>EMVA ernennt Standards Manager</w:t>
      </w:r>
    </w:p>
    <w:p w:rsidR="00B409FF" w:rsidRPr="00DB165E" w:rsidRDefault="009A1AB4" w:rsidP="00D35F92">
      <w:pPr>
        <w:spacing w:line="360" w:lineRule="auto"/>
        <w:rPr>
          <w:rFonts w:cs="Arial"/>
          <w:b/>
          <w:sz w:val="24"/>
          <w:szCs w:val="24"/>
          <w:lang w:bidi="ar-SA"/>
        </w:rPr>
      </w:pPr>
      <w:r w:rsidRPr="00DB165E">
        <w:rPr>
          <w:rFonts w:cs="Arial"/>
          <w:b/>
          <w:sz w:val="24"/>
          <w:szCs w:val="24"/>
          <w:lang w:bidi="ar-SA"/>
        </w:rPr>
        <w:t xml:space="preserve">Arnaud Darmont koordiniert Standardisierungsaktivitäten des Verbands </w:t>
      </w:r>
      <w:r w:rsidR="00B409FF" w:rsidRPr="00DB165E">
        <w:rPr>
          <w:rFonts w:cs="Arial"/>
          <w:b/>
          <w:sz w:val="24"/>
          <w:szCs w:val="24"/>
          <w:lang w:bidi="ar-SA"/>
        </w:rPr>
        <w:br/>
      </w:r>
    </w:p>
    <w:p w:rsidR="00B158BB" w:rsidRPr="00DB165E" w:rsidRDefault="00B409FF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B165E">
        <w:rPr>
          <w:rFonts w:cs="Arial"/>
          <w:i/>
          <w:sz w:val="24"/>
          <w:szCs w:val="24"/>
          <w:lang w:bidi="ar-SA"/>
        </w:rPr>
        <w:t>Barcelona, ​​</w:t>
      </w:r>
      <w:r w:rsidR="00DB165E" w:rsidRPr="00DB165E">
        <w:rPr>
          <w:rFonts w:cs="Arial"/>
          <w:i/>
          <w:sz w:val="24"/>
          <w:szCs w:val="24"/>
          <w:lang w:bidi="ar-SA"/>
        </w:rPr>
        <w:t>18</w:t>
      </w:r>
      <w:r w:rsidRPr="00DB165E">
        <w:rPr>
          <w:rFonts w:cs="Arial"/>
          <w:i/>
          <w:sz w:val="24"/>
          <w:szCs w:val="24"/>
          <w:lang w:bidi="ar-SA"/>
        </w:rPr>
        <w:t xml:space="preserve">. </w:t>
      </w:r>
      <w:r w:rsidR="009A1AB4" w:rsidRPr="00DB165E">
        <w:rPr>
          <w:rFonts w:cs="Arial"/>
          <w:i/>
          <w:sz w:val="24"/>
          <w:szCs w:val="24"/>
          <w:lang w:bidi="ar-SA"/>
        </w:rPr>
        <w:t>Januar 2018</w:t>
      </w:r>
      <w:r w:rsidRPr="00DB165E">
        <w:rPr>
          <w:rFonts w:cs="Arial"/>
          <w:sz w:val="24"/>
          <w:szCs w:val="24"/>
          <w:lang w:bidi="ar-SA"/>
        </w:rPr>
        <w:t xml:space="preserve">. </w:t>
      </w:r>
      <w:r w:rsidR="00527124" w:rsidRPr="00DB165E">
        <w:rPr>
          <w:rFonts w:cs="Arial"/>
          <w:sz w:val="24"/>
          <w:szCs w:val="24"/>
          <w:lang w:bidi="ar-SA"/>
        </w:rPr>
        <w:t>D</w:t>
      </w:r>
      <w:r w:rsidR="00E12CD1" w:rsidRPr="00DB165E">
        <w:rPr>
          <w:rFonts w:cs="Arial"/>
          <w:sz w:val="24"/>
          <w:szCs w:val="24"/>
          <w:lang w:bidi="ar-SA"/>
        </w:rPr>
        <w:t xml:space="preserve">ie European Machine Vision </w:t>
      </w:r>
      <w:proofErr w:type="spellStart"/>
      <w:r w:rsidR="00E12CD1" w:rsidRPr="00DB165E">
        <w:rPr>
          <w:rFonts w:cs="Arial"/>
          <w:sz w:val="24"/>
          <w:szCs w:val="24"/>
          <w:lang w:bidi="ar-SA"/>
        </w:rPr>
        <w:t>Association</w:t>
      </w:r>
      <w:proofErr w:type="spellEnd"/>
      <w:r w:rsidR="00E12CD1" w:rsidRPr="00DB165E">
        <w:rPr>
          <w:rFonts w:cs="Arial"/>
          <w:sz w:val="24"/>
          <w:szCs w:val="24"/>
          <w:lang w:bidi="ar-SA"/>
        </w:rPr>
        <w:t xml:space="preserve"> (EMVA) hat Herrn Arnaud Darmont zum neuen EMVA Standards Manager ernannt. </w:t>
      </w:r>
      <w:r w:rsidR="00B158BB" w:rsidRPr="00DB165E">
        <w:rPr>
          <w:rFonts w:cs="Arial"/>
          <w:sz w:val="24"/>
          <w:szCs w:val="24"/>
          <w:lang w:bidi="ar-SA"/>
        </w:rPr>
        <w:t xml:space="preserve">Er wird künftig die europäischen Standardisierungsaktivitäten weltweit vorantreiben und den Entwicklungsprozess von Bildverarbeitungsstandards </w:t>
      </w:r>
      <w:r w:rsidR="00527124" w:rsidRPr="00DB165E">
        <w:rPr>
          <w:rFonts w:cs="Arial"/>
          <w:sz w:val="24"/>
          <w:szCs w:val="24"/>
          <w:lang w:bidi="ar-SA"/>
        </w:rPr>
        <w:t xml:space="preserve">seitens EMVA </w:t>
      </w:r>
      <w:r w:rsidR="00B158BB" w:rsidRPr="00DB165E">
        <w:rPr>
          <w:rFonts w:cs="Arial"/>
          <w:sz w:val="24"/>
          <w:szCs w:val="24"/>
          <w:lang w:bidi="ar-SA"/>
        </w:rPr>
        <w:t xml:space="preserve">koordinieren. Eine weitere </w:t>
      </w:r>
      <w:r w:rsidR="00527124" w:rsidRPr="00DB165E">
        <w:rPr>
          <w:rFonts w:cs="Arial"/>
          <w:sz w:val="24"/>
          <w:szCs w:val="24"/>
          <w:lang w:bidi="ar-SA"/>
        </w:rPr>
        <w:t>Zielsetzung</w:t>
      </w:r>
      <w:r w:rsidR="00B158BB" w:rsidRPr="00DB165E">
        <w:rPr>
          <w:rFonts w:cs="Arial"/>
          <w:sz w:val="24"/>
          <w:szCs w:val="24"/>
          <w:lang w:bidi="ar-SA"/>
        </w:rPr>
        <w:t xml:space="preserve"> ist es, in einem sich rasch verändernden Industrie- und Produktionsumfeld neue Handlungsfelder für Standardisierung zu identifizieren. </w:t>
      </w:r>
    </w:p>
    <w:p w:rsidR="004E0C29" w:rsidRPr="00DB165E" w:rsidRDefault="004E0C29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DB165E" w:rsidRDefault="004E0C29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B165E">
        <w:rPr>
          <w:rFonts w:cs="Arial"/>
          <w:sz w:val="24"/>
          <w:szCs w:val="24"/>
          <w:lang w:bidi="ar-SA"/>
        </w:rPr>
        <w:t xml:space="preserve">„Wir freuen uns außerordentlich, </w:t>
      </w:r>
      <w:r w:rsidR="005D7B39" w:rsidRPr="00DB165E">
        <w:rPr>
          <w:rFonts w:cs="Arial"/>
          <w:sz w:val="24"/>
          <w:szCs w:val="24"/>
          <w:lang w:bidi="ar-SA"/>
        </w:rPr>
        <w:t xml:space="preserve">dass </w:t>
      </w:r>
      <w:r w:rsidRPr="00DB165E">
        <w:rPr>
          <w:rFonts w:cs="Arial"/>
          <w:sz w:val="24"/>
          <w:szCs w:val="24"/>
          <w:lang w:bidi="ar-SA"/>
        </w:rPr>
        <w:t xml:space="preserve">Arnaud Darmont </w:t>
      </w:r>
      <w:r w:rsidR="00E8602B" w:rsidRPr="00DB165E">
        <w:rPr>
          <w:rFonts w:cs="Arial"/>
          <w:sz w:val="24"/>
          <w:szCs w:val="24"/>
          <w:lang w:bidi="ar-SA"/>
        </w:rPr>
        <w:t xml:space="preserve">im EMVA Team </w:t>
      </w:r>
      <w:r w:rsidR="005D7B39" w:rsidRPr="00DB165E">
        <w:rPr>
          <w:rFonts w:cs="Arial"/>
          <w:sz w:val="24"/>
          <w:szCs w:val="24"/>
          <w:lang w:bidi="ar-SA"/>
        </w:rPr>
        <w:t xml:space="preserve">die so wichtige Position des Standard Manager besetzt. </w:t>
      </w:r>
      <w:r w:rsidR="00E8602B" w:rsidRPr="00DB165E">
        <w:rPr>
          <w:rFonts w:cs="Arial"/>
          <w:sz w:val="24"/>
          <w:szCs w:val="24"/>
          <w:lang w:bidi="ar-SA"/>
        </w:rPr>
        <w:t>Er bringt tiefgreifende und langjährige Bildverarbeitungserfahrung sowohl im technischen als auch im Führungs- und Marketingbereich mit</w:t>
      </w:r>
      <w:r w:rsidR="00527124" w:rsidRPr="00DB165E">
        <w:rPr>
          <w:rFonts w:cs="Arial"/>
          <w:sz w:val="24"/>
          <w:szCs w:val="24"/>
          <w:lang w:bidi="ar-SA"/>
        </w:rPr>
        <w:t>.</w:t>
      </w:r>
      <w:r w:rsidR="00E8602B" w:rsidRPr="00DB165E">
        <w:rPr>
          <w:rFonts w:cs="Arial"/>
          <w:sz w:val="24"/>
          <w:szCs w:val="24"/>
          <w:lang w:bidi="ar-SA"/>
        </w:rPr>
        <w:t xml:space="preserve"> </w:t>
      </w:r>
      <w:r w:rsidR="00527124" w:rsidRPr="00DB165E">
        <w:rPr>
          <w:rFonts w:cs="Arial"/>
          <w:sz w:val="24"/>
          <w:szCs w:val="24"/>
          <w:lang w:bidi="ar-SA"/>
        </w:rPr>
        <w:t>I</w:t>
      </w:r>
      <w:r w:rsidR="00E8602B" w:rsidRPr="00DB165E">
        <w:rPr>
          <w:rFonts w:cs="Arial"/>
          <w:sz w:val="24"/>
          <w:szCs w:val="24"/>
          <w:lang w:bidi="ar-SA"/>
        </w:rPr>
        <w:t xml:space="preserve">n früheren Positionen </w:t>
      </w:r>
      <w:r w:rsidR="00527124" w:rsidRPr="00DB165E">
        <w:rPr>
          <w:rFonts w:cs="Arial"/>
          <w:sz w:val="24"/>
          <w:szCs w:val="24"/>
          <w:lang w:bidi="ar-SA"/>
        </w:rPr>
        <w:t xml:space="preserve">hat er </w:t>
      </w:r>
      <w:r w:rsidR="00E8602B" w:rsidRPr="00DB165E">
        <w:rPr>
          <w:rFonts w:cs="Arial"/>
          <w:sz w:val="24"/>
          <w:szCs w:val="24"/>
          <w:lang w:bidi="ar-SA"/>
        </w:rPr>
        <w:t xml:space="preserve">an CMOS Bildsensoren, Industriekameras, der Verbesserung </w:t>
      </w:r>
      <w:r w:rsidR="00527124" w:rsidRPr="00DB165E">
        <w:rPr>
          <w:rFonts w:cs="Arial"/>
          <w:sz w:val="24"/>
          <w:szCs w:val="24"/>
          <w:lang w:bidi="ar-SA"/>
        </w:rPr>
        <w:t>der</w:t>
      </w:r>
      <w:r w:rsidR="00E8602B" w:rsidRPr="00DB165E">
        <w:rPr>
          <w:rFonts w:cs="Arial"/>
          <w:sz w:val="24"/>
          <w:szCs w:val="24"/>
          <w:lang w:bidi="ar-SA"/>
        </w:rPr>
        <w:t xml:space="preserve"> Bildqualität sowie an E</w:t>
      </w:r>
      <w:r w:rsidR="00E12CD1" w:rsidRPr="00DB165E">
        <w:rPr>
          <w:rFonts w:cs="Arial"/>
          <w:sz w:val="24"/>
          <w:szCs w:val="24"/>
          <w:lang w:bidi="ar-SA"/>
        </w:rPr>
        <w:t xml:space="preserve">mbedded </w:t>
      </w:r>
      <w:r w:rsidR="00E8602B" w:rsidRPr="00DB165E">
        <w:rPr>
          <w:rFonts w:cs="Arial"/>
          <w:sz w:val="24"/>
          <w:szCs w:val="24"/>
          <w:lang w:bidi="ar-SA"/>
        </w:rPr>
        <w:t>P</w:t>
      </w:r>
      <w:r w:rsidR="00E12CD1" w:rsidRPr="00DB165E">
        <w:rPr>
          <w:rFonts w:cs="Arial"/>
          <w:sz w:val="24"/>
          <w:szCs w:val="24"/>
          <w:lang w:bidi="ar-SA"/>
        </w:rPr>
        <w:t>rocessing</w:t>
      </w:r>
      <w:r w:rsidR="00E8602B" w:rsidRPr="00DB165E">
        <w:rPr>
          <w:rFonts w:cs="Arial"/>
          <w:sz w:val="24"/>
          <w:szCs w:val="24"/>
          <w:lang w:bidi="ar-SA"/>
        </w:rPr>
        <w:t xml:space="preserve"> gearbeitet</w:t>
      </w:r>
      <w:r w:rsidR="00E12CD1" w:rsidRPr="00DB165E">
        <w:rPr>
          <w:rFonts w:cs="Arial"/>
          <w:sz w:val="24"/>
          <w:szCs w:val="24"/>
          <w:lang w:bidi="ar-SA"/>
        </w:rPr>
        <w:t xml:space="preserve">. </w:t>
      </w:r>
      <w:r w:rsidR="00E8602B" w:rsidRPr="00DB165E">
        <w:rPr>
          <w:rFonts w:cs="Arial"/>
          <w:sz w:val="24"/>
          <w:szCs w:val="24"/>
          <w:lang w:bidi="ar-SA"/>
        </w:rPr>
        <w:t xml:space="preserve">Darüber hinaus war </w:t>
      </w:r>
      <w:r w:rsidR="002E30EA" w:rsidRPr="00DB165E">
        <w:rPr>
          <w:rFonts w:cs="Arial"/>
          <w:sz w:val="24"/>
          <w:szCs w:val="24"/>
          <w:lang w:bidi="ar-SA"/>
        </w:rPr>
        <w:t xml:space="preserve">und ist </w:t>
      </w:r>
      <w:r w:rsidR="00E8602B" w:rsidRPr="00DB165E">
        <w:rPr>
          <w:rFonts w:cs="Arial"/>
          <w:sz w:val="24"/>
          <w:szCs w:val="24"/>
          <w:lang w:bidi="ar-SA"/>
        </w:rPr>
        <w:t xml:space="preserve">Arnaud an der Entwicklung des EMVA 1288 Standards beteiligt. Wir freuen uns sehr </w:t>
      </w:r>
      <w:r w:rsidR="00527124" w:rsidRPr="00DB165E">
        <w:rPr>
          <w:rFonts w:cs="Arial"/>
          <w:sz w:val="24"/>
          <w:szCs w:val="24"/>
          <w:lang w:bidi="ar-SA"/>
        </w:rPr>
        <w:t>dar</w:t>
      </w:r>
      <w:r w:rsidR="00E8602B" w:rsidRPr="00DB165E">
        <w:rPr>
          <w:rFonts w:cs="Arial"/>
          <w:sz w:val="24"/>
          <w:szCs w:val="24"/>
          <w:lang w:bidi="ar-SA"/>
        </w:rPr>
        <w:t>auf</w:t>
      </w:r>
      <w:r w:rsidR="00527124" w:rsidRPr="00DB165E">
        <w:rPr>
          <w:rFonts w:cs="Arial"/>
          <w:sz w:val="24"/>
          <w:szCs w:val="24"/>
          <w:lang w:bidi="ar-SA"/>
        </w:rPr>
        <w:t>,</w:t>
      </w:r>
      <w:r w:rsidR="00E8602B" w:rsidRPr="00DB165E">
        <w:rPr>
          <w:rFonts w:cs="Arial"/>
          <w:sz w:val="24"/>
          <w:szCs w:val="24"/>
          <w:lang w:bidi="ar-SA"/>
        </w:rPr>
        <w:t xml:space="preserve"> </w:t>
      </w:r>
      <w:r w:rsidR="00527124" w:rsidRPr="00DB165E">
        <w:rPr>
          <w:rFonts w:cs="Arial"/>
          <w:sz w:val="24"/>
          <w:szCs w:val="24"/>
          <w:lang w:bidi="ar-SA"/>
        </w:rPr>
        <w:t xml:space="preserve">gemeinsam </w:t>
      </w:r>
      <w:r w:rsidR="00E8602B" w:rsidRPr="00DB165E">
        <w:rPr>
          <w:rFonts w:cs="Arial"/>
          <w:sz w:val="24"/>
          <w:szCs w:val="24"/>
          <w:lang w:bidi="ar-SA"/>
        </w:rPr>
        <w:t>mit ihm die EMVA Standardisierungsaktivitäten auf die nächste Ebene zu bringen</w:t>
      </w:r>
      <w:r w:rsidR="00E12CD1" w:rsidRPr="00DB165E">
        <w:rPr>
          <w:rFonts w:cs="Arial"/>
          <w:sz w:val="24"/>
          <w:szCs w:val="24"/>
          <w:lang w:bidi="ar-SA"/>
        </w:rPr>
        <w:t xml:space="preserve">”, </w:t>
      </w:r>
      <w:r w:rsidR="00E8602B" w:rsidRPr="00DB165E">
        <w:rPr>
          <w:rFonts w:cs="Arial"/>
          <w:sz w:val="24"/>
          <w:szCs w:val="24"/>
          <w:lang w:bidi="ar-SA"/>
        </w:rPr>
        <w:t>betont</w:t>
      </w:r>
      <w:r w:rsidR="00E12CD1" w:rsidRPr="00DB165E">
        <w:rPr>
          <w:rFonts w:cs="Arial"/>
          <w:sz w:val="24"/>
          <w:szCs w:val="24"/>
          <w:lang w:bidi="ar-SA"/>
        </w:rPr>
        <w:t xml:space="preserve"> EMVA Pr</w:t>
      </w:r>
      <w:r w:rsidR="00E8602B" w:rsidRPr="00DB165E">
        <w:rPr>
          <w:rFonts w:cs="Arial"/>
          <w:sz w:val="24"/>
          <w:szCs w:val="24"/>
          <w:lang w:bidi="ar-SA"/>
        </w:rPr>
        <w:t>ä</w:t>
      </w:r>
      <w:r w:rsidR="00E12CD1" w:rsidRPr="00DB165E">
        <w:rPr>
          <w:rFonts w:cs="Arial"/>
          <w:sz w:val="24"/>
          <w:szCs w:val="24"/>
          <w:lang w:bidi="ar-SA"/>
        </w:rPr>
        <w:t xml:space="preserve">sident Jochem Herrmann. </w:t>
      </w:r>
    </w:p>
    <w:p w:rsidR="00171C94" w:rsidRPr="00DB165E" w:rsidRDefault="00171C94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1E6F47" w:rsidRDefault="001E6F47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893327" w:rsidRPr="00DB165E" w:rsidRDefault="00893327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B165E">
        <w:rPr>
          <w:rFonts w:cs="Arial"/>
          <w:sz w:val="24"/>
          <w:szCs w:val="24"/>
          <w:lang w:bidi="ar-SA"/>
        </w:rPr>
        <w:t xml:space="preserve">Seit fast 15 Jahren </w:t>
      </w:r>
      <w:r w:rsidR="00BD132A" w:rsidRPr="00DB165E">
        <w:rPr>
          <w:rFonts w:cs="Arial"/>
          <w:sz w:val="24"/>
          <w:szCs w:val="24"/>
          <w:lang w:bidi="ar-SA"/>
        </w:rPr>
        <w:t>betreut</w:t>
      </w:r>
      <w:r w:rsidRPr="00DB165E">
        <w:rPr>
          <w:rFonts w:cs="Arial"/>
          <w:sz w:val="24"/>
          <w:szCs w:val="24"/>
          <w:lang w:bidi="ar-SA"/>
        </w:rPr>
        <w:t xml:space="preserve"> die European Machine Vision </w:t>
      </w:r>
      <w:proofErr w:type="spellStart"/>
      <w:r w:rsidRPr="00DB165E">
        <w:rPr>
          <w:rFonts w:cs="Arial"/>
          <w:sz w:val="24"/>
          <w:szCs w:val="24"/>
          <w:lang w:bidi="ar-SA"/>
        </w:rPr>
        <w:t>Association</w:t>
      </w:r>
      <w:proofErr w:type="spellEnd"/>
      <w:r w:rsidRPr="00DB165E">
        <w:rPr>
          <w:rFonts w:cs="Arial"/>
          <w:sz w:val="24"/>
          <w:szCs w:val="24"/>
          <w:lang w:bidi="ar-SA"/>
        </w:rPr>
        <w:t xml:space="preserve"> (EMVA) die Entwicklung von Standards für die Bildverarbeitungsindustrie mit den inzwischen </w:t>
      </w:r>
      <w:r w:rsidR="00B73FCD" w:rsidRPr="00DB165E">
        <w:rPr>
          <w:rFonts w:cs="Arial"/>
          <w:sz w:val="24"/>
          <w:szCs w:val="24"/>
          <w:lang w:bidi="ar-SA"/>
        </w:rPr>
        <w:t xml:space="preserve">weit verbreiteten Standards </w:t>
      </w:r>
      <w:proofErr w:type="spellStart"/>
      <w:r w:rsidR="00B73FCD" w:rsidRPr="00DB165E">
        <w:rPr>
          <w:rFonts w:cs="Arial"/>
          <w:sz w:val="24"/>
          <w:szCs w:val="24"/>
          <w:lang w:bidi="ar-SA"/>
        </w:rPr>
        <w:t>GenICam</w:t>
      </w:r>
      <w:proofErr w:type="spellEnd"/>
      <w:r w:rsidR="00B73FCD" w:rsidRPr="00DB165E">
        <w:rPr>
          <w:rFonts w:cs="Arial"/>
          <w:sz w:val="24"/>
          <w:szCs w:val="24"/>
          <w:lang w:bidi="ar-SA"/>
        </w:rPr>
        <w:t xml:space="preserve"> und EMVA1288.</w:t>
      </w:r>
      <w:r w:rsidR="00B73FCD" w:rsidRPr="00DB165E">
        <w:t xml:space="preserve"> </w:t>
      </w:r>
      <w:proofErr w:type="spellStart"/>
      <w:r w:rsidR="00B73FCD" w:rsidRPr="00DB165E">
        <w:rPr>
          <w:rFonts w:cs="Arial"/>
          <w:sz w:val="24"/>
          <w:szCs w:val="24"/>
          <w:lang w:bidi="ar-SA"/>
        </w:rPr>
        <w:t>GenICam</w:t>
      </w:r>
      <w:proofErr w:type="spellEnd"/>
      <w:r w:rsidR="00B73FCD" w:rsidRPr="00DB165E">
        <w:rPr>
          <w:rFonts w:cs="Arial"/>
          <w:sz w:val="24"/>
          <w:szCs w:val="24"/>
          <w:lang w:bidi="ar-SA"/>
        </w:rPr>
        <w:t xml:space="preserve"> </w:t>
      </w:r>
      <w:r w:rsidR="00BD132A" w:rsidRPr="00DB165E">
        <w:rPr>
          <w:rFonts w:cs="Arial"/>
          <w:sz w:val="24"/>
          <w:szCs w:val="24"/>
          <w:lang w:bidi="ar-SA"/>
        </w:rPr>
        <w:t>normiert</w:t>
      </w:r>
      <w:r w:rsidR="00B73FCD" w:rsidRPr="00DB165E">
        <w:rPr>
          <w:rFonts w:cs="Arial"/>
          <w:sz w:val="24"/>
          <w:szCs w:val="24"/>
          <w:lang w:bidi="ar-SA"/>
        </w:rPr>
        <w:t xml:space="preserve"> die High-Level Schnittstelle zwischen einem Bildverarbeitungsgerät und einem Computer. EMVA1288 ist ein Charakterisierung</w:t>
      </w:r>
      <w:r w:rsidR="00896930" w:rsidRPr="00DB165E">
        <w:rPr>
          <w:rFonts w:cs="Arial"/>
          <w:sz w:val="24"/>
          <w:szCs w:val="24"/>
          <w:lang w:bidi="ar-SA"/>
        </w:rPr>
        <w:t>s-</w:t>
      </w:r>
      <w:r w:rsidR="00B73FCD" w:rsidRPr="00DB165E">
        <w:rPr>
          <w:rFonts w:cs="Arial"/>
          <w:sz w:val="24"/>
          <w:szCs w:val="24"/>
          <w:lang w:bidi="ar-SA"/>
        </w:rPr>
        <w:t xml:space="preserve"> und Spezifikation</w:t>
      </w:r>
      <w:r w:rsidR="00896930" w:rsidRPr="00DB165E">
        <w:rPr>
          <w:rFonts w:cs="Arial"/>
          <w:sz w:val="24"/>
          <w:szCs w:val="24"/>
          <w:lang w:bidi="ar-SA"/>
        </w:rPr>
        <w:t>sverfahren</w:t>
      </w:r>
      <w:r w:rsidR="00B73FCD" w:rsidRPr="00DB165E">
        <w:rPr>
          <w:rFonts w:cs="Arial"/>
          <w:sz w:val="24"/>
          <w:szCs w:val="24"/>
          <w:lang w:bidi="ar-SA"/>
        </w:rPr>
        <w:t xml:space="preserve"> für </w:t>
      </w:r>
      <w:r w:rsidR="00896930" w:rsidRPr="00DB165E">
        <w:rPr>
          <w:rFonts w:cs="Arial"/>
          <w:sz w:val="24"/>
          <w:szCs w:val="24"/>
          <w:lang w:bidi="ar-SA"/>
        </w:rPr>
        <w:t xml:space="preserve">Bildsensoren und Kameras, die in der Bildverarbeitung verwendet werden. </w:t>
      </w:r>
    </w:p>
    <w:p w:rsidR="00DB165E" w:rsidRPr="00DB165E" w:rsidRDefault="00DB165E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C03732" w:rsidRPr="00DB165E" w:rsidRDefault="00BD132A" w:rsidP="00E12C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B165E">
        <w:rPr>
          <w:rFonts w:cs="Arial"/>
          <w:sz w:val="24"/>
          <w:szCs w:val="24"/>
          <w:lang w:bidi="ar-SA"/>
        </w:rPr>
        <w:t>D</w:t>
      </w:r>
      <w:r w:rsidR="00C03732" w:rsidRPr="00DB165E">
        <w:rPr>
          <w:rFonts w:cs="Arial"/>
          <w:sz w:val="24"/>
          <w:szCs w:val="24"/>
          <w:lang w:bidi="ar-SA"/>
        </w:rPr>
        <w:t xml:space="preserve">ie EMVA </w:t>
      </w:r>
      <w:r w:rsidRPr="00DB165E">
        <w:rPr>
          <w:rFonts w:cs="Arial"/>
          <w:sz w:val="24"/>
          <w:szCs w:val="24"/>
          <w:lang w:bidi="ar-SA"/>
        </w:rPr>
        <w:t xml:space="preserve">kooperiert seit vielen Jahren erfolgreich </w:t>
      </w:r>
      <w:r w:rsidR="00C03732" w:rsidRPr="00DB165E">
        <w:rPr>
          <w:rFonts w:cs="Arial"/>
          <w:sz w:val="24"/>
          <w:szCs w:val="24"/>
          <w:lang w:bidi="ar-SA"/>
        </w:rPr>
        <w:t xml:space="preserve">mit anderen Bildverarbeitungsverbänden weltweit bei der Standardisierung von Technologien und Prozessen in unserer Industrie. </w:t>
      </w:r>
      <w:r w:rsidR="009808BE" w:rsidRPr="00DB165E">
        <w:rPr>
          <w:rFonts w:cs="Arial"/>
          <w:sz w:val="24"/>
          <w:szCs w:val="24"/>
          <w:lang w:bidi="ar-SA"/>
        </w:rPr>
        <w:t>Diese gemeinsame</w:t>
      </w:r>
      <w:r w:rsidRPr="00DB165E">
        <w:rPr>
          <w:rFonts w:cs="Arial"/>
          <w:sz w:val="24"/>
          <w:szCs w:val="24"/>
          <w:lang w:bidi="ar-SA"/>
        </w:rPr>
        <w:t>n</w:t>
      </w:r>
      <w:r w:rsidR="009808BE" w:rsidRPr="00DB165E">
        <w:rPr>
          <w:rFonts w:cs="Arial"/>
          <w:sz w:val="24"/>
          <w:szCs w:val="24"/>
          <w:lang w:bidi="ar-SA"/>
        </w:rPr>
        <w:t xml:space="preserve"> Standardisierungsinitiative</w:t>
      </w:r>
      <w:r w:rsidRPr="00DB165E">
        <w:rPr>
          <w:rFonts w:cs="Arial"/>
          <w:sz w:val="24"/>
          <w:szCs w:val="24"/>
          <w:lang w:bidi="ar-SA"/>
        </w:rPr>
        <w:t>n</w:t>
      </w:r>
      <w:r w:rsidR="009808BE" w:rsidRPr="00DB165E">
        <w:rPr>
          <w:rFonts w:cs="Arial"/>
          <w:sz w:val="24"/>
          <w:szCs w:val="24"/>
          <w:lang w:bidi="ar-SA"/>
        </w:rPr>
        <w:t xml:space="preserve"> </w:t>
      </w:r>
      <w:r w:rsidRPr="00DB165E">
        <w:rPr>
          <w:rFonts w:cs="Arial"/>
          <w:sz w:val="24"/>
          <w:szCs w:val="24"/>
          <w:lang w:bidi="ar-SA"/>
        </w:rPr>
        <w:t>sind</w:t>
      </w:r>
      <w:r w:rsidR="009808BE" w:rsidRPr="00DB165E">
        <w:rPr>
          <w:rFonts w:cs="Arial"/>
          <w:sz w:val="24"/>
          <w:szCs w:val="24"/>
          <w:lang w:bidi="ar-SA"/>
        </w:rPr>
        <w:t xml:space="preserve"> zu </w:t>
      </w:r>
      <w:r w:rsidRPr="00DB165E">
        <w:rPr>
          <w:rFonts w:cs="Arial"/>
          <w:sz w:val="24"/>
          <w:szCs w:val="24"/>
          <w:lang w:bidi="ar-SA"/>
        </w:rPr>
        <w:t xml:space="preserve">wichtigen </w:t>
      </w:r>
      <w:r w:rsidR="009808BE" w:rsidRPr="00DB165E">
        <w:rPr>
          <w:rFonts w:cs="Arial"/>
          <w:sz w:val="24"/>
          <w:szCs w:val="24"/>
          <w:lang w:bidi="ar-SA"/>
        </w:rPr>
        <w:t>Eckpfeiler</w:t>
      </w:r>
      <w:r w:rsidRPr="00DB165E">
        <w:rPr>
          <w:rFonts w:cs="Arial"/>
          <w:sz w:val="24"/>
          <w:szCs w:val="24"/>
          <w:lang w:bidi="ar-SA"/>
        </w:rPr>
        <w:t>n</w:t>
      </w:r>
      <w:r w:rsidR="009808BE" w:rsidRPr="00DB165E">
        <w:rPr>
          <w:rFonts w:cs="Arial"/>
          <w:sz w:val="24"/>
          <w:szCs w:val="24"/>
          <w:lang w:bidi="ar-SA"/>
        </w:rPr>
        <w:t xml:space="preserve"> des Erfolgs der Bildverarbeitungstechnologie in den unterschiedlichsten industriellen und nicht-industriellen Anwendungen geworden. </w:t>
      </w:r>
    </w:p>
    <w:p w:rsidR="00560A2A" w:rsidRPr="00DB165E" w:rsidRDefault="00560A2A" w:rsidP="00D35F92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105BAD" w:rsidRPr="00DB165E" w:rsidRDefault="00105BAD" w:rsidP="00D35F92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B409FF" w:rsidRPr="00DB165E" w:rsidRDefault="00B409FF" w:rsidP="00D35F92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B165E">
        <w:rPr>
          <w:rFonts w:cs="Arial"/>
          <w:sz w:val="24"/>
          <w:szCs w:val="24"/>
          <w:lang w:bidi="ar-SA"/>
        </w:rPr>
        <w:t xml:space="preserve">  </w:t>
      </w:r>
    </w:p>
    <w:p w:rsidR="00B409FF" w:rsidRPr="00DB165E" w:rsidRDefault="00B409FF" w:rsidP="00DF06FD">
      <w:pPr>
        <w:spacing w:line="360" w:lineRule="auto"/>
        <w:jc w:val="both"/>
        <w:rPr>
          <w:color w:val="000000"/>
          <w:sz w:val="24"/>
          <w:szCs w:val="24"/>
        </w:rPr>
      </w:pPr>
    </w:p>
    <w:p w:rsidR="00B409FF" w:rsidRPr="00DB165E" w:rsidRDefault="00B409FF" w:rsidP="00DF06FD">
      <w:pPr>
        <w:spacing w:line="360" w:lineRule="auto"/>
        <w:jc w:val="both"/>
        <w:rPr>
          <w:i/>
          <w:color w:val="000000"/>
          <w:sz w:val="24"/>
          <w:szCs w:val="24"/>
        </w:rPr>
      </w:pPr>
      <w:r w:rsidRPr="00DB165E">
        <w:rPr>
          <w:i/>
          <w:color w:val="000000"/>
          <w:sz w:val="24"/>
          <w:szCs w:val="24"/>
        </w:rPr>
        <w:t>Bildquelle: EMVA</w:t>
      </w:r>
    </w:p>
    <w:p w:rsidR="006B5CBF" w:rsidRPr="00DB165E" w:rsidRDefault="006B5CBF" w:rsidP="00C15484">
      <w:pPr>
        <w:spacing w:line="360" w:lineRule="auto"/>
        <w:rPr>
          <w:b/>
          <w:color w:val="000000"/>
          <w:u w:val="single"/>
        </w:rPr>
      </w:pPr>
    </w:p>
    <w:p w:rsidR="00DB165E" w:rsidRPr="00DB165E" w:rsidRDefault="00DB165E" w:rsidP="00C15484">
      <w:pPr>
        <w:spacing w:line="360" w:lineRule="auto"/>
        <w:rPr>
          <w:b/>
          <w:color w:val="000000"/>
          <w:u w:val="single"/>
        </w:rPr>
      </w:pPr>
    </w:p>
    <w:p w:rsidR="00DB165E" w:rsidRPr="00DB165E" w:rsidRDefault="00DB165E" w:rsidP="00C15484">
      <w:pPr>
        <w:spacing w:line="360" w:lineRule="auto"/>
        <w:rPr>
          <w:b/>
          <w:color w:val="000000"/>
          <w:u w:val="single"/>
        </w:rPr>
      </w:pPr>
      <w:bookmarkStart w:id="0" w:name="_GoBack"/>
      <w:bookmarkEnd w:id="0"/>
    </w:p>
    <w:p w:rsidR="00DB165E" w:rsidRPr="00DB165E" w:rsidRDefault="00DB165E" w:rsidP="00C15484">
      <w:pPr>
        <w:spacing w:line="360" w:lineRule="auto"/>
        <w:rPr>
          <w:b/>
          <w:color w:val="000000"/>
          <w:u w:val="single"/>
        </w:rPr>
      </w:pPr>
    </w:p>
    <w:p w:rsidR="00DB165E" w:rsidRDefault="00DB165E" w:rsidP="00C15484">
      <w:pPr>
        <w:spacing w:line="360" w:lineRule="auto"/>
        <w:rPr>
          <w:b/>
          <w:color w:val="000000"/>
          <w:u w:val="single"/>
        </w:rPr>
      </w:pPr>
    </w:p>
    <w:p w:rsidR="00DB165E" w:rsidRPr="00DB165E" w:rsidRDefault="00DB165E" w:rsidP="00C15484">
      <w:pPr>
        <w:spacing w:line="360" w:lineRule="auto"/>
        <w:rPr>
          <w:b/>
          <w:color w:val="000000"/>
          <w:u w:val="single"/>
        </w:rPr>
      </w:pPr>
    </w:p>
    <w:p w:rsidR="00DB165E" w:rsidRPr="00DB165E" w:rsidRDefault="00DB165E" w:rsidP="00C15484">
      <w:pPr>
        <w:spacing w:line="360" w:lineRule="auto"/>
        <w:rPr>
          <w:b/>
          <w:color w:val="000000"/>
          <w:u w:val="single"/>
        </w:rPr>
      </w:pPr>
    </w:p>
    <w:p w:rsidR="00C15484" w:rsidRPr="00DB165E" w:rsidRDefault="00C15484" w:rsidP="00084E2E">
      <w:pPr>
        <w:spacing w:line="360" w:lineRule="auto"/>
        <w:jc w:val="both"/>
        <w:rPr>
          <w:color w:val="000000"/>
          <w:sz w:val="16"/>
          <w:szCs w:val="16"/>
        </w:rPr>
      </w:pPr>
    </w:p>
    <w:p w:rsidR="000C56F6" w:rsidRPr="00DB165E" w:rsidRDefault="000C56F6" w:rsidP="00084E2E">
      <w:pPr>
        <w:spacing w:line="360" w:lineRule="auto"/>
        <w:jc w:val="both"/>
        <w:rPr>
          <w:b/>
          <w:color w:val="000000"/>
          <w:sz w:val="18"/>
          <w:u w:val="single"/>
        </w:rPr>
      </w:pPr>
      <w:r w:rsidRPr="00DB165E">
        <w:rPr>
          <w:b/>
          <w:color w:val="000000"/>
          <w:sz w:val="18"/>
          <w:u w:val="single"/>
        </w:rPr>
        <w:t>Über die EMVA:</w:t>
      </w:r>
    </w:p>
    <w:p w:rsidR="000C56F6" w:rsidRPr="000E594A" w:rsidRDefault="000C56F6" w:rsidP="00084E2E">
      <w:pPr>
        <w:spacing w:before="120" w:line="360" w:lineRule="auto"/>
        <w:jc w:val="both"/>
      </w:pPr>
      <w:r w:rsidRPr="00DB165E">
        <w:rPr>
          <w:color w:val="000000"/>
          <w:sz w:val="18"/>
        </w:rPr>
        <w:t xml:space="preserve">Gegründet im Mai 2003 in Barcelona hat die European Machine Vision </w:t>
      </w:r>
      <w:proofErr w:type="spellStart"/>
      <w:r w:rsidRPr="00DB165E">
        <w:rPr>
          <w:color w:val="000000"/>
          <w:sz w:val="18"/>
        </w:rPr>
        <w:t>Association</w:t>
      </w:r>
      <w:proofErr w:type="spellEnd"/>
      <w:r w:rsidRPr="00DB165E">
        <w:rPr>
          <w:color w:val="000000"/>
          <w:sz w:val="18"/>
        </w:rPr>
        <w:t xml:space="preserve"> derzeit </w:t>
      </w:r>
      <w:r w:rsidR="00074AB5" w:rsidRPr="00DB165E">
        <w:rPr>
          <w:color w:val="000000"/>
          <w:sz w:val="18"/>
        </w:rPr>
        <w:t>100+</w:t>
      </w:r>
      <w:r w:rsidRPr="00DB165E">
        <w:rPr>
          <w:color w:val="000000"/>
          <w:sz w:val="18"/>
        </w:rPr>
        <w:t xml:space="preserve"> Mitglieder aus </w:t>
      </w:r>
      <w:r w:rsidR="00A80CE3" w:rsidRPr="00DB165E">
        <w:rPr>
          <w:color w:val="000000"/>
          <w:sz w:val="18"/>
        </w:rPr>
        <w:t xml:space="preserve">über 20 </w:t>
      </w:r>
      <w:r w:rsidRPr="00DB165E">
        <w:rPr>
          <w:color w:val="000000"/>
          <w:sz w:val="18"/>
        </w:rPr>
        <w:t xml:space="preserve">Nationen. Ihr Ziel ist es, die Entwicklung und den Einsatz von Bildverarbeitungstechnologie zu fördern und die Interessen ihrer Mitglieder zu unterstützen. Dies sind Bildverarbeitungsunternehmen, Forschungs-einrichtungen und nationale Verbände der industriellen Bildverarbeitung. Die wichtigsten Arbeitsfelder der EMVA sind: Standardisierung, Statistiken, die jährliche EMVA Business Conference und weitere Networking-Events, europäische Forschungsförderung, Öffentlichkeitsarbeit und Marketing. Mehr Informationen rund um die EMVA unter </w:t>
      </w:r>
      <w:hyperlink r:id="rId15" w:history="1">
        <w:r w:rsidR="00343D77" w:rsidRPr="00DB165E">
          <w:rPr>
            <w:rStyle w:val="Hyperlink"/>
            <w:b/>
            <w:sz w:val="18"/>
          </w:rPr>
          <w:t>www.emva.org</w:t>
        </w:r>
      </w:hyperlink>
      <w:r w:rsidRPr="00DB165E">
        <w:rPr>
          <w:color w:val="000000"/>
          <w:sz w:val="18"/>
        </w:rPr>
        <w:t>.</w:t>
      </w:r>
      <w:r w:rsidRPr="000E594A">
        <w:rPr>
          <w:color w:val="000000"/>
          <w:sz w:val="18"/>
        </w:rPr>
        <w:t xml:space="preserve"> </w:t>
      </w:r>
    </w:p>
    <w:p w:rsidR="00CA67FA" w:rsidRPr="000C56F6" w:rsidRDefault="00CA67FA" w:rsidP="000C56F6">
      <w:pPr>
        <w:spacing w:line="360" w:lineRule="auto"/>
      </w:pPr>
    </w:p>
    <w:sectPr w:rsidR="00CA67FA" w:rsidRPr="000C56F6" w:rsidSect="00DB165E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 w:code="9"/>
      <w:pgMar w:top="2552" w:right="851" w:bottom="1134" w:left="1418" w:header="1225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E8" w:rsidRDefault="008A60E8">
      <w:r>
        <w:separator/>
      </w:r>
    </w:p>
  </w:endnote>
  <w:endnote w:type="continuationSeparator" w:id="0">
    <w:p w:rsidR="008A60E8" w:rsidRDefault="008A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C94" w:rsidRDefault="00171C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C94" w:rsidRDefault="00171C9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82" w:rsidRPr="003A1B4C" w:rsidRDefault="003A1B4C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3A1B4C" w:rsidRPr="009A15AD" w:rsidTr="003A1B4C">
      <w:trPr>
        <w:trHeight w:val="20"/>
      </w:trPr>
      <w:tc>
        <w:tcPr>
          <w:tcW w:w="3213" w:type="dxa"/>
        </w:tcPr>
        <w:p w:rsidR="003A1B4C" w:rsidRDefault="003A1B4C" w:rsidP="00FD00B2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3A1B4C" w:rsidRPr="0070422F" w:rsidRDefault="003A1B4C" w:rsidP="00FD00B2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3A1B4C" w:rsidRDefault="003A1B4C" w:rsidP="00FD00B2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7B152B" w:rsidRPr="00DB165E" w:rsidTr="003A1B4C">
      <w:tc>
        <w:tcPr>
          <w:tcW w:w="3213" w:type="dxa"/>
        </w:tcPr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4F7CD5">
            <w:rPr>
              <w:noProof/>
              <w:sz w:val="14"/>
              <w:szCs w:val="14"/>
              <w:lang w:val="en-US"/>
            </w:rPr>
            <w:t>Gran Vía de Carles III 84,</w:t>
          </w:r>
        </w:p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7B152B" w:rsidRPr="008A12C0" w:rsidRDefault="007B152B" w:rsidP="00CE3850">
          <w:pPr>
            <w:rPr>
              <w:rFonts w:cs="Arial"/>
              <w:sz w:val="14"/>
              <w:lang w:val="fr-FR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8A12C0">
            <w:rPr>
              <w:rFonts w:cs="Arial"/>
              <w:sz w:val="14"/>
              <w:lang w:val="fr-FR" w:bidi="ar-SA"/>
            </w:rPr>
            <w:t xml:space="preserve"> </w:t>
          </w:r>
        </w:p>
      </w:tc>
      <w:tc>
        <w:tcPr>
          <w:tcW w:w="3450" w:type="dxa"/>
        </w:tcPr>
        <w:p w:rsidR="007B152B" w:rsidRPr="00554C82" w:rsidRDefault="007B152B" w:rsidP="00CE3850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7B152B" w:rsidRPr="00554C82" w:rsidRDefault="007B152B" w:rsidP="00566B87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566B87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3A1B4C" w:rsidRPr="000777AE" w:rsidRDefault="003A1B4C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Pr="00113CBB" w:rsidRDefault="00480CB9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18134E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18134E" w:rsidRPr="00113CBB">
      <w:rPr>
        <w:sz w:val="20"/>
        <w:szCs w:val="20"/>
      </w:rPr>
      <w:fldChar w:fldCharType="separate"/>
    </w:r>
    <w:r w:rsidR="00084E2E">
      <w:rPr>
        <w:noProof/>
        <w:sz w:val="20"/>
        <w:szCs w:val="20"/>
      </w:rPr>
      <w:t>2</w:t>
    </w:r>
    <w:r w:rsidR="0018134E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E8" w:rsidRDefault="008A60E8">
      <w:r>
        <w:separator/>
      </w:r>
    </w:p>
  </w:footnote>
  <w:footnote w:type="continuationSeparator" w:id="0">
    <w:p w:rsidR="008A60E8" w:rsidRDefault="008A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C94" w:rsidRDefault="00171C9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C94" w:rsidRDefault="00171C9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7AE" w:rsidRDefault="000777AE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42B9F5A7" wp14:editId="7311EBB2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3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/>
  <w:p w:rsidR="000777AE" w:rsidRDefault="000777AE"/>
  <w:p w:rsidR="000777AE" w:rsidRPr="000777AE" w:rsidRDefault="000777AE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Default="00480CB9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7C48F660" wp14:editId="1620BDA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5" name="Grafik 35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B5E2F"/>
    <w:multiLevelType w:val="hybridMultilevel"/>
    <w:tmpl w:val="8D36D4E4"/>
    <w:lvl w:ilvl="0" w:tplc="04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.Lübkemeier">
    <w15:presenceInfo w15:providerId="None" w15:userId="T.Lübkeme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116B1"/>
    <w:rsid w:val="0002179E"/>
    <w:rsid w:val="00027E31"/>
    <w:rsid w:val="00032F04"/>
    <w:rsid w:val="00033BC3"/>
    <w:rsid w:val="0004043C"/>
    <w:rsid w:val="00040996"/>
    <w:rsid w:val="000423B6"/>
    <w:rsid w:val="00043DFB"/>
    <w:rsid w:val="00047E5F"/>
    <w:rsid w:val="00050242"/>
    <w:rsid w:val="00054DB2"/>
    <w:rsid w:val="00064BAC"/>
    <w:rsid w:val="0006661E"/>
    <w:rsid w:val="00074AB5"/>
    <w:rsid w:val="000777AE"/>
    <w:rsid w:val="00080D3E"/>
    <w:rsid w:val="00084E2E"/>
    <w:rsid w:val="000918A1"/>
    <w:rsid w:val="00093E23"/>
    <w:rsid w:val="00095663"/>
    <w:rsid w:val="000A6FCA"/>
    <w:rsid w:val="000C15CE"/>
    <w:rsid w:val="000C56F6"/>
    <w:rsid w:val="000D46B9"/>
    <w:rsid w:val="000E594A"/>
    <w:rsid w:val="000E7ADB"/>
    <w:rsid w:val="000E7E02"/>
    <w:rsid w:val="00100A4B"/>
    <w:rsid w:val="00101613"/>
    <w:rsid w:val="00103033"/>
    <w:rsid w:val="00105B44"/>
    <w:rsid w:val="00105BAD"/>
    <w:rsid w:val="00113CBB"/>
    <w:rsid w:val="00115DB0"/>
    <w:rsid w:val="00116B03"/>
    <w:rsid w:val="0013032E"/>
    <w:rsid w:val="00132F89"/>
    <w:rsid w:val="0014044D"/>
    <w:rsid w:val="00142507"/>
    <w:rsid w:val="00161097"/>
    <w:rsid w:val="001634DA"/>
    <w:rsid w:val="001712EB"/>
    <w:rsid w:val="00171C94"/>
    <w:rsid w:val="0017258C"/>
    <w:rsid w:val="00174DB8"/>
    <w:rsid w:val="0018134E"/>
    <w:rsid w:val="00192F4F"/>
    <w:rsid w:val="0019649F"/>
    <w:rsid w:val="001A1EEC"/>
    <w:rsid w:val="001B374E"/>
    <w:rsid w:val="001B7B87"/>
    <w:rsid w:val="001C04BE"/>
    <w:rsid w:val="001C4426"/>
    <w:rsid w:val="001E0538"/>
    <w:rsid w:val="001E159D"/>
    <w:rsid w:val="001E2C9C"/>
    <w:rsid w:val="001E6F47"/>
    <w:rsid w:val="001E7A7C"/>
    <w:rsid w:val="001F3E4C"/>
    <w:rsid w:val="001F4805"/>
    <w:rsid w:val="00203E5C"/>
    <w:rsid w:val="0021640E"/>
    <w:rsid w:val="002264CB"/>
    <w:rsid w:val="002338FF"/>
    <w:rsid w:val="00241492"/>
    <w:rsid w:val="00243632"/>
    <w:rsid w:val="0025246A"/>
    <w:rsid w:val="002526B5"/>
    <w:rsid w:val="00254203"/>
    <w:rsid w:val="00262A84"/>
    <w:rsid w:val="00267826"/>
    <w:rsid w:val="00274268"/>
    <w:rsid w:val="00281D9C"/>
    <w:rsid w:val="00292AC2"/>
    <w:rsid w:val="002A32B1"/>
    <w:rsid w:val="002A72B7"/>
    <w:rsid w:val="002B1D74"/>
    <w:rsid w:val="002D271C"/>
    <w:rsid w:val="002E2F2A"/>
    <w:rsid w:val="002E30EA"/>
    <w:rsid w:val="002E3A3F"/>
    <w:rsid w:val="002E4B87"/>
    <w:rsid w:val="002E4EEC"/>
    <w:rsid w:val="002E766A"/>
    <w:rsid w:val="003018C0"/>
    <w:rsid w:val="00316675"/>
    <w:rsid w:val="00316EDE"/>
    <w:rsid w:val="003279CF"/>
    <w:rsid w:val="003308F4"/>
    <w:rsid w:val="00342908"/>
    <w:rsid w:val="00343D77"/>
    <w:rsid w:val="00354385"/>
    <w:rsid w:val="00355531"/>
    <w:rsid w:val="00356ABF"/>
    <w:rsid w:val="003573B1"/>
    <w:rsid w:val="003631C3"/>
    <w:rsid w:val="00366E6B"/>
    <w:rsid w:val="00390A65"/>
    <w:rsid w:val="003937E4"/>
    <w:rsid w:val="00395E63"/>
    <w:rsid w:val="003A1B4C"/>
    <w:rsid w:val="003A328A"/>
    <w:rsid w:val="003A7C12"/>
    <w:rsid w:val="003B06A0"/>
    <w:rsid w:val="003B17FC"/>
    <w:rsid w:val="003C631B"/>
    <w:rsid w:val="003D12C9"/>
    <w:rsid w:val="003D424C"/>
    <w:rsid w:val="003E5F91"/>
    <w:rsid w:val="003F6166"/>
    <w:rsid w:val="00410E7F"/>
    <w:rsid w:val="004343D9"/>
    <w:rsid w:val="00436F02"/>
    <w:rsid w:val="00442F5F"/>
    <w:rsid w:val="00455120"/>
    <w:rsid w:val="00465908"/>
    <w:rsid w:val="00471DED"/>
    <w:rsid w:val="0047573C"/>
    <w:rsid w:val="00480CB9"/>
    <w:rsid w:val="00480CFF"/>
    <w:rsid w:val="00480E17"/>
    <w:rsid w:val="0048511F"/>
    <w:rsid w:val="00485B24"/>
    <w:rsid w:val="004868B1"/>
    <w:rsid w:val="00491448"/>
    <w:rsid w:val="00497FE4"/>
    <w:rsid w:val="004A023A"/>
    <w:rsid w:val="004A423F"/>
    <w:rsid w:val="004A5ECB"/>
    <w:rsid w:val="004B0226"/>
    <w:rsid w:val="004C7786"/>
    <w:rsid w:val="004E0C29"/>
    <w:rsid w:val="004E44E2"/>
    <w:rsid w:val="005044BE"/>
    <w:rsid w:val="00506805"/>
    <w:rsid w:val="00523FC5"/>
    <w:rsid w:val="00527124"/>
    <w:rsid w:val="00536B47"/>
    <w:rsid w:val="0053720C"/>
    <w:rsid w:val="00540FF4"/>
    <w:rsid w:val="005450BE"/>
    <w:rsid w:val="00552C53"/>
    <w:rsid w:val="00554C82"/>
    <w:rsid w:val="00555C61"/>
    <w:rsid w:val="00555F07"/>
    <w:rsid w:val="00560A2A"/>
    <w:rsid w:val="00566B87"/>
    <w:rsid w:val="00566DD1"/>
    <w:rsid w:val="00567AF4"/>
    <w:rsid w:val="00575C57"/>
    <w:rsid w:val="00582A7C"/>
    <w:rsid w:val="00586D25"/>
    <w:rsid w:val="00594713"/>
    <w:rsid w:val="005A3DEA"/>
    <w:rsid w:val="005A4B20"/>
    <w:rsid w:val="005A6FC7"/>
    <w:rsid w:val="005B062C"/>
    <w:rsid w:val="005B3EC0"/>
    <w:rsid w:val="005B4AB1"/>
    <w:rsid w:val="005C0EB8"/>
    <w:rsid w:val="005C1BBE"/>
    <w:rsid w:val="005C3062"/>
    <w:rsid w:val="005D2D04"/>
    <w:rsid w:val="005D4274"/>
    <w:rsid w:val="005D7B39"/>
    <w:rsid w:val="005E21DF"/>
    <w:rsid w:val="005E4DDC"/>
    <w:rsid w:val="005E5FFD"/>
    <w:rsid w:val="005E6FBE"/>
    <w:rsid w:val="006105CA"/>
    <w:rsid w:val="006128B9"/>
    <w:rsid w:val="00613365"/>
    <w:rsid w:val="0064676E"/>
    <w:rsid w:val="006538B1"/>
    <w:rsid w:val="00655CFC"/>
    <w:rsid w:val="00662602"/>
    <w:rsid w:val="00667E0C"/>
    <w:rsid w:val="00683116"/>
    <w:rsid w:val="0068547C"/>
    <w:rsid w:val="0069091A"/>
    <w:rsid w:val="006A2666"/>
    <w:rsid w:val="006A5A62"/>
    <w:rsid w:val="006A5D49"/>
    <w:rsid w:val="006B5CBF"/>
    <w:rsid w:val="006E5443"/>
    <w:rsid w:val="006F5871"/>
    <w:rsid w:val="0070422F"/>
    <w:rsid w:val="00711667"/>
    <w:rsid w:val="0071192A"/>
    <w:rsid w:val="007157A3"/>
    <w:rsid w:val="00715B9D"/>
    <w:rsid w:val="00721EBD"/>
    <w:rsid w:val="0072457C"/>
    <w:rsid w:val="00727552"/>
    <w:rsid w:val="00734230"/>
    <w:rsid w:val="00740785"/>
    <w:rsid w:val="00744C4D"/>
    <w:rsid w:val="00751395"/>
    <w:rsid w:val="00754A98"/>
    <w:rsid w:val="00761FD2"/>
    <w:rsid w:val="0076204F"/>
    <w:rsid w:val="00766002"/>
    <w:rsid w:val="007664CA"/>
    <w:rsid w:val="00792090"/>
    <w:rsid w:val="00792749"/>
    <w:rsid w:val="007932C8"/>
    <w:rsid w:val="0079744F"/>
    <w:rsid w:val="007A767D"/>
    <w:rsid w:val="007A79A7"/>
    <w:rsid w:val="007B152B"/>
    <w:rsid w:val="007B622D"/>
    <w:rsid w:val="007C612E"/>
    <w:rsid w:val="007D6464"/>
    <w:rsid w:val="007D6FB7"/>
    <w:rsid w:val="007E4B59"/>
    <w:rsid w:val="007F0CC8"/>
    <w:rsid w:val="007F450D"/>
    <w:rsid w:val="007F5C44"/>
    <w:rsid w:val="00801453"/>
    <w:rsid w:val="00801D43"/>
    <w:rsid w:val="00816168"/>
    <w:rsid w:val="00822DFC"/>
    <w:rsid w:val="0082421B"/>
    <w:rsid w:val="0083370B"/>
    <w:rsid w:val="00833984"/>
    <w:rsid w:val="0084448A"/>
    <w:rsid w:val="0084499E"/>
    <w:rsid w:val="00847660"/>
    <w:rsid w:val="008542B8"/>
    <w:rsid w:val="00856ED9"/>
    <w:rsid w:val="00872B38"/>
    <w:rsid w:val="00887EFA"/>
    <w:rsid w:val="00893327"/>
    <w:rsid w:val="00895BC8"/>
    <w:rsid w:val="00896930"/>
    <w:rsid w:val="008A12C0"/>
    <w:rsid w:val="008A5B00"/>
    <w:rsid w:val="008A60E8"/>
    <w:rsid w:val="008C7D0D"/>
    <w:rsid w:val="008F303E"/>
    <w:rsid w:val="008F345A"/>
    <w:rsid w:val="009017F8"/>
    <w:rsid w:val="00903895"/>
    <w:rsid w:val="00905A36"/>
    <w:rsid w:val="00920095"/>
    <w:rsid w:val="00934170"/>
    <w:rsid w:val="009708C8"/>
    <w:rsid w:val="009808BE"/>
    <w:rsid w:val="0098103B"/>
    <w:rsid w:val="00984E90"/>
    <w:rsid w:val="0098537D"/>
    <w:rsid w:val="009949ED"/>
    <w:rsid w:val="00996CCF"/>
    <w:rsid w:val="009972E3"/>
    <w:rsid w:val="00997D8F"/>
    <w:rsid w:val="009A15AD"/>
    <w:rsid w:val="009A1AB4"/>
    <w:rsid w:val="009B0BC7"/>
    <w:rsid w:val="009B1413"/>
    <w:rsid w:val="009B18B7"/>
    <w:rsid w:val="009C5C41"/>
    <w:rsid w:val="009C5D07"/>
    <w:rsid w:val="009C5E8C"/>
    <w:rsid w:val="009D690D"/>
    <w:rsid w:val="00A24B70"/>
    <w:rsid w:val="00A2681D"/>
    <w:rsid w:val="00A345B9"/>
    <w:rsid w:val="00A412E0"/>
    <w:rsid w:val="00A4348A"/>
    <w:rsid w:val="00A62906"/>
    <w:rsid w:val="00A749FA"/>
    <w:rsid w:val="00A80CE3"/>
    <w:rsid w:val="00A9664F"/>
    <w:rsid w:val="00A97A3F"/>
    <w:rsid w:val="00AA6FA4"/>
    <w:rsid w:val="00AB07E3"/>
    <w:rsid w:val="00AB0A47"/>
    <w:rsid w:val="00AB0D76"/>
    <w:rsid w:val="00AB32C2"/>
    <w:rsid w:val="00AB4176"/>
    <w:rsid w:val="00AC578E"/>
    <w:rsid w:val="00AD1A62"/>
    <w:rsid w:val="00AD417D"/>
    <w:rsid w:val="00AD5F07"/>
    <w:rsid w:val="00AF5956"/>
    <w:rsid w:val="00B06CFC"/>
    <w:rsid w:val="00B158BB"/>
    <w:rsid w:val="00B165A1"/>
    <w:rsid w:val="00B17439"/>
    <w:rsid w:val="00B178BC"/>
    <w:rsid w:val="00B25E86"/>
    <w:rsid w:val="00B409FF"/>
    <w:rsid w:val="00B60367"/>
    <w:rsid w:val="00B610CC"/>
    <w:rsid w:val="00B67E29"/>
    <w:rsid w:val="00B73FCD"/>
    <w:rsid w:val="00B97CD7"/>
    <w:rsid w:val="00BA5FB8"/>
    <w:rsid w:val="00BB18C4"/>
    <w:rsid w:val="00BB3C31"/>
    <w:rsid w:val="00BB4C5C"/>
    <w:rsid w:val="00BB58C1"/>
    <w:rsid w:val="00BC5860"/>
    <w:rsid w:val="00BC635C"/>
    <w:rsid w:val="00BD132A"/>
    <w:rsid w:val="00BD18F3"/>
    <w:rsid w:val="00BD4416"/>
    <w:rsid w:val="00BD6FFD"/>
    <w:rsid w:val="00BF3085"/>
    <w:rsid w:val="00BF661B"/>
    <w:rsid w:val="00C0149D"/>
    <w:rsid w:val="00C03732"/>
    <w:rsid w:val="00C03897"/>
    <w:rsid w:val="00C07C46"/>
    <w:rsid w:val="00C15484"/>
    <w:rsid w:val="00C25CBF"/>
    <w:rsid w:val="00C30238"/>
    <w:rsid w:val="00C520FA"/>
    <w:rsid w:val="00C56ED1"/>
    <w:rsid w:val="00C64E00"/>
    <w:rsid w:val="00C84EA8"/>
    <w:rsid w:val="00C90480"/>
    <w:rsid w:val="00CA0989"/>
    <w:rsid w:val="00CA137B"/>
    <w:rsid w:val="00CA67FA"/>
    <w:rsid w:val="00CA771B"/>
    <w:rsid w:val="00CB2518"/>
    <w:rsid w:val="00D20723"/>
    <w:rsid w:val="00D27954"/>
    <w:rsid w:val="00D30B6F"/>
    <w:rsid w:val="00D35F92"/>
    <w:rsid w:val="00D461D9"/>
    <w:rsid w:val="00D57E1C"/>
    <w:rsid w:val="00D6630F"/>
    <w:rsid w:val="00D6686E"/>
    <w:rsid w:val="00D73F0B"/>
    <w:rsid w:val="00D83812"/>
    <w:rsid w:val="00D91141"/>
    <w:rsid w:val="00D94671"/>
    <w:rsid w:val="00DB165E"/>
    <w:rsid w:val="00DB387B"/>
    <w:rsid w:val="00DC148D"/>
    <w:rsid w:val="00DE4A4F"/>
    <w:rsid w:val="00DE5B1C"/>
    <w:rsid w:val="00DE5B53"/>
    <w:rsid w:val="00DE6DB4"/>
    <w:rsid w:val="00DF06FD"/>
    <w:rsid w:val="00DF34DF"/>
    <w:rsid w:val="00E03712"/>
    <w:rsid w:val="00E12CD1"/>
    <w:rsid w:val="00E16DEB"/>
    <w:rsid w:val="00E21D98"/>
    <w:rsid w:val="00E31934"/>
    <w:rsid w:val="00E35CE2"/>
    <w:rsid w:val="00E460BB"/>
    <w:rsid w:val="00E5302A"/>
    <w:rsid w:val="00E56CD6"/>
    <w:rsid w:val="00E66966"/>
    <w:rsid w:val="00E70651"/>
    <w:rsid w:val="00E72E27"/>
    <w:rsid w:val="00E848BB"/>
    <w:rsid w:val="00E8602B"/>
    <w:rsid w:val="00E92518"/>
    <w:rsid w:val="00EA437B"/>
    <w:rsid w:val="00EA60EF"/>
    <w:rsid w:val="00EC0776"/>
    <w:rsid w:val="00EC0804"/>
    <w:rsid w:val="00ED650C"/>
    <w:rsid w:val="00ED6F32"/>
    <w:rsid w:val="00ED77B3"/>
    <w:rsid w:val="00EE4F5B"/>
    <w:rsid w:val="00EF5EC7"/>
    <w:rsid w:val="00F07231"/>
    <w:rsid w:val="00F10D82"/>
    <w:rsid w:val="00F15739"/>
    <w:rsid w:val="00F23D74"/>
    <w:rsid w:val="00F309C7"/>
    <w:rsid w:val="00F327C2"/>
    <w:rsid w:val="00F46680"/>
    <w:rsid w:val="00F551B4"/>
    <w:rsid w:val="00F74D79"/>
    <w:rsid w:val="00F80232"/>
    <w:rsid w:val="00F90F8A"/>
    <w:rsid w:val="00FA1F36"/>
    <w:rsid w:val="00FB5758"/>
    <w:rsid w:val="00FD597C"/>
    <w:rsid w:val="00FD7BDD"/>
    <w:rsid w:val="00FE7030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7124"/>
    <w:rPr>
      <w:rFonts w:ascii="Arial" w:hAnsi="Arial" w:cs="Vrinda"/>
      <w:sz w:val="22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7124"/>
    <w:rPr>
      <w:rFonts w:ascii="Arial" w:hAnsi="Arial" w:cs="Vrinda"/>
      <w:sz w:val="22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mva.org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D5A88-B4C0-4A44-A6B2-3309612D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</Template>
  <TotalTime>0</TotalTime>
  <Pages>2</Pages>
  <Words>457</Words>
  <Characters>2583</Characters>
  <Application>Microsoft Office Word</Application>
  <DocSecurity>0</DocSecurity>
  <Lines>37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4</cp:revision>
  <cp:lastPrinted>2014-05-19T14:08:00Z</cp:lastPrinted>
  <dcterms:created xsi:type="dcterms:W3CDTF">2018-01-18T11:56:00Z</dcterms:created>
  <dcterms:modified xsi:type="dcterms:W3CDTF">2018-01-18T11:57:00Z</dcterms:modified>
</cp:coreProperties>
</file>